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1809"/>
        <w:gridCol w:w="6667"/>
      </w:tblGrid>
      <w:tr w:rsidR="00C63A6A" w:rsidRPr="00FD2E4F" w:rsidTr="00C63A6A">
        <w:trPr>
          <w:trHeight w:val="292"/>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D33274" w:rsidP="000661AB">
            <w:pPr>
              <w:spacing w:before="20" w:after="20"/>
              <w:jc w:val="both"/>
              <w:rPr>
                <w:rFonts w:ascii="Times New Roman" w:hAnsi="Times New Roman" w:cs="Times New Roman"/>
                <w:bCs/>
                <w:color w:val="000000"/>
              </w:rPr>
            </w:pPr>
            <w:r>
              <w:rPr>
                <w:rFonts w:ascii="Times New Roman" w:hAnsi="Times New Roman" w:cs="Times New Roman"/>
                <w:bCs/>
                <w:color w:val="000000"/>
              </w:rPr>
              <w:t>29-30 Nisan 2026</w:t>
            </w:r>
            <w:bookmarkStart w:id="0" w:name="_GoBack"/>
            <w:bookmarkEnd w:id="0"/>
          </w:p>
        </w:tc>
      </w:tr>
      <w:tr w:rsidR="00C63A6A" w:rsidRPr="00FD2E4F" w:rsidTr="00C63A6A">
        <w:trPr>
          <w:trHeight w:val="270"/>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C63A6A" w:rsidRPr="00224BEE" w:rsidRDefault="00725C39" w:rsidP="006125A2">
            <w:pPr>
              <w:spacing w:before="20" w:after="20"/>
              <w:rPr>
                <w:rFonts w:ascii="Times New Roman" w:hAnsi="Times New Roman" w:cs="Times New Roman"/>
                <w:bCs/>
                <w:color w:val="000000"/>
              </w:rPr>
            </w:pPr>
            <w:r>
              <w:rPr>
                <w:rFonts w:ascii="Times New Roman" w:hAnsi="Times New Roman" w:cs="Times New Roman"/>
                <w:bCs/>
                <w:color w:val="000000"/>
              </w:rPr>
              <w:t xml:space="preserve">Bilim ve Teknoloji </w:t>
            </w:r>
            <w:r w:rsidR="000661AB">
              <w:rPr>
                <w:rFonts w:ascii="Times New Roman" w:hAnsi="Times New Roman" w:cs="Times New Roman"/>
                <w:bCs/>
                <w:color w:val="000000"/>
              </w:rPr>
              <w:t xml:space="preserve"> </w:t>
            </w:r>
            <w:r w:rsidR="00DA0291" w:rsidRPr="00224BEE">
              <w:rPr>
                <w:rFonts w:ascii="Times New Roman" w:hAnsi="Times New Roman" w:cs="Times New Roman"/>
                <w:bCs/>
                <w:color w:val="000000"/>
              </w:rPr>
              <w:t xml:space="preserve">/ </w:t>
            </w:r>
            <w:r w:rsidR="006125A2">
              <w:rPr>
                <w:rFonts w:ascii="Times New Roman" w:hAnsi="Times New Roman" w:cs="Times New Roman"/>
                <w:bCs/>
                <w:color w:val="000000"/>
              </w:rPr>
              <w:t>Üretim-Tema Değerlendirme</w:t>
            </w:r>
          </w:p>
        </w:tc>
      </w:tr>
      <w:tr w:rsidR="00C63A6A" w:rsidRPr="00FD2E4F" w:rsidTr="00C63A6A">
        <w:trPr>
          <w:trHeight w:val="270"/>
        </w:trPr>
        <w:tc>
          <w:tcPr>
            <w:tcW w:w="3618" w:type="dxa"/>
            <w:gridSpan w:val="2"/>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3E0F70" w:rsidP="006125A2">
            <w:pPr>
              <w:spacing w:before="20" w:after="20"/>
              <w:rPr>
                <w:rFonts w:ascii="Times New Roman" w:hAnsi="Times New Roman" w:cs="Times New Roman"/>
                <w:bCs/>
                <w:color w:val="000000"/>
              </w:rPr>
            </w:pPr>
            <w:r w:rsidRPr="003E0F70">
              <w:rPr>
                <w:rFonts w:ascii="Times New Roman" w:hAnsi="Times New Roman" w:cs="Times New Roman"/>
                <w:bCs/>
                <w:color w:val="000000"/>
              </w:rPr>
              <w:t>Ders kitabı, genel ağ (internet), akıllı tahta, sunum programları (PowerPoint, Google Slaytlar vb.), yazım ve çizim araçları, bilim ve teknoloji merkezleri (</w:t>
            </w:r>
            <w:r>
              <w:rPr>
                <w:rFonts w:ascii="Times New Roman" w:hAnsi="Times New Roman" w:cs="Times New Roman"/>
                <w:bCs/>
                <w:color w:val="000000"/>
              </w:rPr>
              <w:t xml:space="preserve">fiziki veya sanal) </w:t>
            </w:r>
          </w:p>
        </w:tc>
      </w:tr>
      <w:tr w:rsidR="00C63A6A" w:rsidRPr="00FD2E4F" w:rsidTr="00C63A6A">
        <w:trPr>
          <w:trHeight w:val="270"/>
        </w:trPr>
        <w:tc>
          <w:tcPr>
            <w:tcW w:w="10285"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224BEE" w:rsidRDefault="006C2C83" w:rsidP="00C63A6A">
            <w:pPr>
              <w:spacing w:before="20" w:after="20"/>
              <w:rPr>
                <w:rFonts w:ascii="Times New Roman" w:hAnsi="Times New Roman" w:cs="Times New Roman"/>
                <w:shd w:val="clear" w:color="auto" w:fill="FFFFFF"/>
              </w:rPr>
            </w:pPr>
            <w:r w:rsidRPr="006C2C83">
              <w:rPr>
                <w:rFonts w:ascii="Times New Roman" w:hAnsi="Times New Roman" w:cs="Times New Roman"/>
              </w:rPr>
              <w:t>Bilim, teknoloji, gelecek, bilim insanları, yapay zekâ, çözümleme, söz sanatları, açık ve örtük ifade, geçiş ve bağlantı ifadeleri, tartışma, merak, azim ve kararlılık, uzmanlaşma, şüphe duyma, eleştirel bakma, analitik düşünme</w:t>
            </w:r>
          </w:p>
        </w:tc>
      </w:tr>
      <w:tr w:rsidR="00C63A6A" w:rsidRPr="00FD2E4F" w:rsidTr="006C2C83">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2"/>
          </w:tcPr>
          <w:p w:rsidR="00C63A6A" w:rsidRPr="00224BEE" w:rsidRDefault="0063411C" w:rsidP="00C63A6A">
            <w:pPr>
              <w:spacing w:before="20" w:after="20"/>
              <w:jc w:val="both"/>
              <w:rPr>
                <w:rFonts w:ascii="Times New Roman" w:hAnsi="Times New Roman" w:cs="Times New Roman"/>
                <w:b/>
                <w:bCs/>
                <w:color w:val="000000"/>
              </w:rPr>
            </w:pPr>
            <w:r>
              <w:rPr>
                <w:rFonts w:ascii="Times New Roman" w:hAnsi="Times New Roman" w:cs="Times New Roman"/>
                <w:bCs/>
                <w:color w:val="000000"/>
              </w:rPr>
              <w:t>3</w:t>
            </w:r>
            <w:r w:rsidR="00C63A6A" w:rsidRPr="00224BEE">
              <w:rPr>
                <w:rFonts w:ascii="Times New Roman" w:hAnsi="Times New Roman" w:cs="Times New Roman"/>
                <w:bCs/>
                <w:color w:val="000000"/>
              </w:rPr>
              <w:t xml:space="preserve"> Ders saati</w:t>
            </w:r>
          </w:p>
        </w:tc>
      </w:tr>
      <w:tr w:rsidR="00BC34E9" w:rsidRPr="00FD2E4F" w:rsidTr="00C63A6A">
        <w:trPr>
          <w:trHeight w:val="406"/>
        </w:trPr>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Alan Becerileri</w:t>
            </w:r>
          </w:p>
        </w:tc>
        <w:tc>
          <w:tcPr>
            <w:tcW w:w="8476" w:type="dxa"/>
            <w:gridSpan w:val="2"/>
          </w:tcPr>
          <w:p w:rsidR="00BC34E9" w:rsidRPr="00224BEE" w:rsidRDefault="00BC34E9" w:rsidP="00BC34E9">
            <w:pPr>
              <w:rPr>
                <w:rFonts w:ascii="Times New Roman" w:hAnsi="Times New Roman" w:cs="Times New Roman"/>
              </w:rPr>
            </w:pPr>
            <w:r w:rsidRPr="00224BEE">
              <w:rPr>
                <w:rFonts w:ascii="Times New Roman" w:hAnsi="Times New Roman" w:cs="Times New Roman"/>
              </w:rPr>
              <w:t>TAB1. Dinleme/İzleme, TAB2. Okuma. Anlatma: TAB3. Konuşma, TAB4. Yazma.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Kavramsal Beceriler</w:t>
            </w:r>
          </w:p>
        </w:tc>
        <w:tc>
          <w:tcPr>
            <w:tcW w:w="8476" w:type="dxa"/>
            <w:gridSpan w:val="2"/>
          </w:tcPr>
          <w:p w:rsidR="006C2C83" w:rsidRPr="00A9368B" w:rsidRDefault="006C2C83" w:rsidP="006C2C83">
            <w:pPr>
              <w:rPr>
                <w:rFonts w:ascii="Times New Roman" w:hAnsi="Times New Roman" w:cs="Times New Roman"/>
                <w:sz w:val="18"/>
                <w:szCs w:val="18"/>
              </w:rPr>
            </w:pPr>
            <w:r w:rsidRPr="00A9368B">
              <w:rPr>
                <w:rFonts w:ascii="Times New Roman" w:hAnsi="Times New Roman" w:cs="Times New Roman"/>
                <w:sz w:val="18"/>
                <w:szCs w:val="18"/>
              </w:rPr>
              <w:t>KB2.4. Çözümleme, KB2.11. Gözleme Dayalı Tahmin Etme, KB2.15. Yansıtma, KB3.3. Eleştirel Düşünme</w:t>
            </w:r>
          </w:p>
          <w:p w:rsidR="00BC34E9" w:rsidRPr="00224BEE" w:rsidRDefault="00BC34E9" w:rsidP="00BC34E9">
            <w:pPr>
              <w:rPr>
                <w:rFonts w:ascii="Times New Roman" w:hAnsi="Times New Roman" w:cs="Times New Roman"/>
              </w:rPr>
            </w:pP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Eğilimler</w:t>
            </w:r>
          </w:p>
        </w:tc>
        <w:tc>
          <w:tcPr>
            <w:tcW w:w="8476" w:type="dxa"/>
            <w:gridSpan w:val="2"/>
          </w:tcPr>
          <w:p w:rsidR="00BC34E9" w:rsidRPr="00224BEE" w:rsidRDefault="006C2C83" w:rsidP="00BC34E9">
            <w:pPr>
              <w:rPr>
                <w:rFonts w:ascii="Times New Roman" w:hAnsi="Times New Roman" w:cs="Times New Roman"/>
              </w:rPr>
            </w:pPr>
            <w:proofErr w:type="gramStart"/>
            <w:r w:rsidRPr="006C2C83">
              <w:rPr>
                <w:rFonts w:ascii="Times New Roman" w:hAnsi="Times New Roman" w:cs="Times New Roman"/>
              </w:rPr>
              <w:t>E1.1. Merak, E1.2. Bağımsızlık, E1.4. Kendine İnanma (Öz Yeterlilik), E1.5. Kendine Güvenme (Öz Güven), E2.2. Sorumluluk, E2.3. Girişkenlik, E2.4. Güven, E3.1. Uzmanlaşma, E3.2. Odaklanma, E3.4. Gerçeği Arama, E3.5. Açık Fikirlilik, E3.7. Sistematik Olma, E3.8. Soru Sorma, E3.9. Şüphe Duyma, E3.10. Eleştirel Bakma, E3.11. Özgün Düşünme</w:t>
            </w:r>
            <w:proofErr w:type="gramEnd"/>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Sosyal-Duygusal Öğrenme Becerileri</w:t>
            </w:r>
          </w:p>
        </w:tc>
        <w:tc>
          <w:tcPr>
            <w:tcW w:w="8476" w:type="dxa"/>
            <w:gridSpan w:val="2"/>
          </w:tcPr>
          <w:p w:rsidR="00BC34E9" w:rsidRPr="00224BEE" w:rsidRDefault="006C2C83" w:rsidP="00BC34E9">
            <w:pPr>
              <w:rPr>
                <w:rFonts w:ascii="Times New Roman" w:hAnsi="Times New Roman" w:cs="Times New Roman"/>
              </w:rPr>
            </w:pPr>
            <w:r w:rsidRPr="006C2C83">
              <w:rPr>
                <w:rFonts w:ascii="Times New Roman" w:hAnsi="Times New Roman" w:cs="Times New Roman"/>
              </w:rPr>
              <w:t>SDB1.1. Kendini Tanıma (Öz Farkındalık), SDB1.2. Kendini Düzenleme (Öz Düzenleme), SDB1.3. Kendini Uyarlama (Öz Yansıtma), SDB2.1. İletişim, SDB2.2. İş Birliği, SDB2.3. Sosyal Farkındalık, SDB3.2. Esneklik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Değerler</w:t>
            </w:r>
          </w:p>
        </w:tc>
        <w:tc>
          <w:tcPr>
            <w:tcW w:w="8476" w:type="dxa"/>
            <w:gridSpan w:val="2"/>
          </w:tcPr>
          <w:p w:rsidR="00BC34E9" w:rsidRPr="00224BEE" w:rsidRDefault="006C2C83" w:rsidP="00BC34E9">
            <w:pPr>
              <w:rPr>
                <w:rFonts w:ascii="Times New Roman" w:hAnsi="Times New Roman" w:cs="Times New Roman"/>
              </w:rPr>
            </w:pPr>
            <w:r w:rsidRPr="006C2C83">
              <w:rPr>
                <w:rFonts w:ascii="Times New Roman" w:hAnsi="Times New Roman" w:cs="Times New Roman"/>
                <w:shd w:val="clear" w:color="auto" w:fill="FFFFFF"/>
              </w:rPr>
              <w:t>D3. Çalışkanlık, D14. Saygı, D16. Sorumluluk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Okuryazarlık Becerileri</w:t>
            </w:r>
          </w:p>
        </w:tc>
        <w:tc>
          <w:tcPr>
            <w:tcW w:w="8476" w:type="dxa"/>
            <w:gridSpan w:val="2"/>
          </w:tcPr>
          <w:p w:rsidR="00BC34E9" w:rsidRPr="00224BEE" w:rsidRDefault="006C2C83" w:rsidP="00BC34E9">
            <w:pPr>
              <w:rPr>
                <w:rFonts w:ascii="Times New Roman" w:hAnsi="Times New Roman" w:cs="Times New Roman"/>
              </w:rPr>
            </w:pPr>
            <w:r w:rsidRPr="006C2C83">
              <w:rPr>
                <w:rFonts w:ascii="Times New Roman" w:hAnsi="Times New Roman" w:cs="Times New Roman"/>
                <w:shd w:val="clear" w:color="auto" w:fill="FFFFFF"/>
              </w:rPr>
              <w:t>OB1. Bilgi Okuryazarlığı, OB2. Dijital Okuryazarlık, OB4. Görsel Okuryazarlık, OB7. Veri Okuryazarlığı</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Disiplinler Arası İlişki</w:t>
            </w:r>
          </w:p>
        </w:tc>
        <w:tc>
          <w:tcPr>
            <w:tcW w:w="8476" w:type="dxa"/>
            <w:gridSpan w:val="2"/>
          </w:tcPr>
          <w:p w:rsidR="006C2C83" w:rsidRPr="00A9368B" w:rsidRDefault="006C2C83" w:rsidP="006C2C83">
            <w:pPr>
              <w:rPr>
                <w:rFonts w:ascii="Times New Roman" w:hAnsi="Times New Roman" w:cs="Times New Roman"/>
                <w:sz w:val="18"/>
                <w:szCs w:val="18"/>
              </w:rPr>
            </w:pPr>
            <w:r w:rsidRPr="00A9368B">
              <w:rPr>
                <w:rFonts w:ascii="Times New Roman" w:hAnsi="Times New Roman" w:cs="Times New Roman"/>
                <w:sz w:val="18"/>
                <w:szCs w:val="18"/>
              </w:rPr>
              <w:t>Fen Bilimleri, Bilişim Teknolojileri ve Yazılım</w:t>
            </w:r>
          </w:p>
          <w:p w:rsidR="00BC34E9" w:rsidRPr="00224BEE" w:rsidRDefault="00BC34E9" w:rsidP="00BC34E9">
            <w:pPr>
              <w:rPr>
                <w:rFonts w:ascii="Times New Roman" w:hAnsi="Times New Roman" w:cs="Times New Roman"/>
              </w:rPr>
            </w:pP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Beceriler Arası İlişki</w:t>
            </w:r>
          </w:p>
        </w:tc>
        <w:tc>
          <w:tcPr>
            <w:tcW w:w="8476" w:type="dxa"/>
            <w:gridSpan w:val="2"/>
          </w:tcPr>
          <w:p w:rsidR="00BC34E9" w:rsidRPr="00224BEE" w:rsidRDefault="006C2C83" w:rsidP="00BC34E9">
            <w:pPr>
              <w:rPr>
                <w:rFonts w:ascii="Times New Roman" w:hAnsi="Times New Roman" w:cs="Times New Roman"/>
              </w:rPr>
            </w:pPr>
            <w:r w:rsidRPr="006C2C83">
              <w:rPr>
                <w:rFonts w:ascii="Times New Roman" w:hAnsi="Times New Roman" w:cs="Times New Roman"/>
                <w:shd w:val="clear" w:color="auto" w:fill="FFFFFF"/>
              </w:rPr>
              <w:t>KB2.2. Gözlemleme, KB2.6. Bilgi Toplama, KB2.8 Sorgulama, KB2.13. Yapılandırma, KB2.20. Sentezleme, KB3.1. Karar Verme</w:t>
            </w:r>
          </w:p>
        </w:tc>
      </w:tr>
      <w:tr w:rsidR="00C46F80" w:rsidRPr="00FD2E4F" w:rsidTr="00D86075">
        <w:trPr>
          <w:trHeight w:val="139"/>
        </w:trPr>
        <w:tc>
          <w:tcPr>
            <w:tcW w:w="1809" w:type="dxa"/>
          </w:tcPr>
          <w:p w:rsidR="00C46F80" w:rsidRPr="00FD2E4F" w:rsidRDefault="00C46F80"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sz w:val="22"/>
                <w:szCs w:val="22"/>
              </w:rPr>
            </w:pPr>
            <w:r w:rsidRPr="00FD2E4F">
              <w:rPr>
                <w:rFonts w:ascii="Times New Roman" w:hAnsi="Times New Roman" w:cs="Times New Roman"/>
                <w:b/>
                <w:bCs/>
                <w:sz w:val="22"/>
                <w:szCs w:val="22"/>
              </w:rPr>
              <w:t>Öğrenme Çıktıları ve Süreç Bileşenleri</w:t>
            </w:r>
          </w:p>
        </w:tc>
        <w:tc>
          <w:tcPr>
            <w:tcW w:w="8476" w:type="dxa"/>
            <w:gridSpan w:val="2"/>
          </w:tcPr>
          <w:p w:rsidR="00C46F80" w:rsidRPr="00FD2E4F" w:rsidRDefault="006C2C83" w:rsidP="00C46F80">
            <w:pPr>
              <w:pStyle w:val="AralkYok"/>
              <w:rPr>
                <w:rFonts w:ascii="Times New Roman" w:hAnsi="Times New Roman" w:cs="Times New Roman"/>
                <w:b/>
                <w:bCs/>
              </w:rPr>
            </w:pPr>
            <w:r w:rsidRPr="00A9368B">
              <w:rPr>
                <w:rFonts w:ascii="Times New Roman" w:hAnsi="Times New Roman" w:cs="Times New Roman"/>
                <w:b/>
                <w:bCs/>
                <w:sz w:val="18"/>
                <w:szCs w:val="18"/>
              </w:rPr>
              <w:t>Dinleme/İzleme</w:t>
            </w:r>
            <w:r w:rsidRPr="00A9368B">
              <w:rPr>
                <w:rFonts w:ascii="Times New Roman" w:hAnsi="Times New Roman" w:cs="Times New Roman"/>
                <w:bCs/>
                <w:sz w:val="18"/>
                <w:szCs w:val="18"/>
              </w:rPr>
              <w:br/>
              <w:t>T.D.</w:t>
            </w:r>
            <w:proofErr w:type="gramStart"/>
            <w:r w:rsidRPr="00A9368B">
              <w:rPr>
                <w:rFonts w:ascii="Times New Roman" w:hAnsi="Times New Roman" w:cs="Times New Roman"/>
                <w:bCs/>
                <w:sz w:val="18"/>
                <w:szCs w:val="18"/>
              </w:rPr>
              <w:t>6.2</w:t>
            </w:r>
            <w:proofErr w:type="gramEnd"/>
            <w:r w:rsidRPr="00A9368B">
              <w:rPr>
                <w:rFonts w:ascii="Times New Roman" w:hAnsi="Times New Roman" w:cs="Times New Roman"/>
                <w:bCs/>
                <w:sz w:val="18"/>
                <w:szCs w:val="18"/>
              </w:rPr>
              <w:t>. Dinlemede/izlemede strateji ve yöntem seçimlerini yönetebilme</w:t>
            </w:r>
            <w:r w:rsidRPr="00A9368B">
              <w:rPr>
                <w:rFonts w:ascii="Times New Roman" w:hAnsi="Times New Roman" w:cs="Times New Roman"/>
                <w:bCs/>
                <w:sz w:val="18"/>
                <w:szCs w:val="18"/>
              </w:rPr>
              <w:br/>
              <w:t>T.D.6.13. Öyküleyici metinlerdeki hikâye unsurlarını belirlemeye yönelik çözümleme yapabilme</w:t>
            </w:r>
            <w:r w:rsidRPr="00A9368B">
              <w:rPr>
                <w:rFonts w:ascii="Times New Roman" w:hAnsi="Times New Roman" w:cs="Times New Roman"/>
                <w:bCs/>
                <w:sz w:val="18"/>
                <w:szCs w:val="18"/>
              </w:rPr>
              <w:br/>
              <w:t>T.D.6.16. Metnin bölümlerini belirlemeye yönelik çözümleme yapabilme</w:t>
            </w:r>
            <w:r w:rsidRPr="00A9368B">
              <w:rPr>
                <w:rFonts w:ascii="Times New Roman" w:hAnsi="Times New Roman" w:cs="Times New Roman"/>
                <w:bCs/>
                <w:sz w:val="18"/>
                <w:szCs w:val="18"/>
              </w:rPr>
              <w:br/>
              <w:t>T.D.6.18. Dinlediğindeki/izlediğindeki söz sanatlarını belirlemeye yönelik çözümleme yapabilme</w:t>
            </w:r>
            <w:r w:rsidRPr="00A9368B">
              <w:rPr>
                <w:rFonts w:ascii="Times New Roman" w:hAnsi="Times New Roman" w:cs="Times New Roman"/>
                <w:bCs/>
                <w:sz w:val="18"/>
                <w:szCs w:val="18"/>
              </w:rPr>
              <w:br/>
              <w:t>T.D.6.25. Dinleme/izleme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Okuma</w:t>
            </w:r>
            <w:r w:rsidRPr="00A9368B">
              <w:rPr>
                <w:rFonts w:ascii="Times New Roman" w:hAnsi="Times New Roman" w:cs="Times New Roman"/>
                <w:bCs/>
                <w:sz w:val="18"/>
                <w:szCs w:val="18"/>
              </w:rPr>
              <w:br/>
              <w:t>T.O.6.3. Okumada strateji ve yöntem seçimlerini yönetebilme</w:t>
            </w:r>
            <w:r w:rsidRPr="00A9368B">
              <w:rPr>
                <w:rFonts w:ascii="Times New Roman" w:hAnsi="Times New Roman" w:cs="Times New Roman"/>
                <w:bCs/>
                <w:sz w:val="18"/>
                <w:szCs w:val="18"/>
              </w:rPr>
              <w:br/>
              <w:t>T.O.6.14. Öyküleyici metinlerdeki hikâye unsurlarını belirlemeye yönelik çözümleme yapabilme</w:t>
            </w:r>
            <w:r w:rsidRPr="00A9368B">
              <w:rPr>
                <w:rFonts w:ascii="Times New Roman" w:hAnsi="Times New Roman" w:cs="Times New Roman"/>
                <w:bCs/>
                <w:sz w:val="18"/>
                <w:szCs w:val="18"/>
              </w:rPr>
              <w:br/>
              <w:t>T.O.6.20. Metindeki söz sanatlarını belirlemeye yönelik çözümleme yapabilme</w:t>
            </w:r>
            <w:r w:rsidRPr="00A9368B">
              <w:rPr>
                <w:rFonts w:ascii="Times New Roman" w:hAnsi="Times New Roman" w:cs="Times New Roman"/>
                <w:bCs/>
                <w:sz w:val="18"/>
                <w:szCs w:val="18"/>
              </w:rPr>
              <w:br/>
              <w:t>T.O.6.27. Okuma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Konuşma</w:t>
            </w:r>
            <w:r w:rsidRPr="00A9368B">
              <w:rPr>
                <w:rFonts w:ascii="Times New Roman" w:hAnsi="Times New Roman" w:cs="Times New Roman"/>
                <w:bCs/>
                <w:sz w:val="18"/>
                <w:szCs w:val="18"/>
              </w:rPr>
              <w:br/>
              <w:t>T.K.6.1. Konuşma sürecini yönetebilme</w:t>
            </w:r>
            <w:r w:rsidRPr="00A9368B">
              <w:rPr>
                <w:rFonts w:ascii="Times New Roman" w:hAnsi="Times New Roman" w:cs="Times New Roman"/>
                <w:bCs/>
                <w:sz w:val="18"/>
                <w:szCs w:val="18"/>
              </w:rPr>
              <w:br/>
              <w:t>T.K.6.10. Sözlü sunum yapabilme</w:t>
            </w:r>
            <w:r w:rsidRPr="00A9368B">
              <w:rPr>
                <w:rFonts w:ascii="Times New Roman" w:hAnsi="Times New Roman" w:cs="Times New Roman"/>
                <w:bCs/>
                <w:sz w:val="18"/>
                <w:szCs w:val="18"/>
              </w:rPr>
              <w:br/>
              <w:t>T.K.6.11. Konuşmasında tahminlerinden yararlanabilme</w:t>
            </w:r>
            <w:r w:rsidRPr="00A9368B">
              <w:rPr>
                <w:rFonts w:ascii="Times New Roman" w:hAnsi="Times New Roman" w:cs="Times New Roman"/>
                <w:bCs/>
                <w:sz w:val="18"/>
                <w:szCs w:val="18"/>
              </w:rPr>
              <w:br/>
              <w:t>T.K.6.23. Konuşmasında açık ve örtük ifadeleri kullanabilme</w:t>
            </w:r>
            <w:r w:rsidRPr="00A9368B">
              <w:rPr>
                <w:rFonts w:ascii="Times New Roman" w:hAnsi="Times New Roman" w:cs="Times New Roman"/>
                <w:bCs/>
                <w:sz w:val="18"/>
                <w:szCs w:val="18"/>
              </w:rPr>
              <w:br/>
              <w:t>T.K.6.26. Konuşma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Yazma</w:t>
            </w:r>
            <w:r w:rsidRPr="00A9368B">
              <w:rPr>
                <w:rFonts w:ascii="Times New Roman" w:hAnsi="Times New Roman" w:cs="Times New Roman"/>
                <w:bCs/>
                <w:sz w:val="18"/>
                <w:szCs w:val="18"/>
              </w:rPr>
              <w:br/>
              <w:t>T.Y.6.1. Yazma sürecini yönetebilme</w:t>
            </w:r>
            <w:r w:rsidRPr="00A9368B">
              <w:rPr>
                <w:rFonts w:ascii="Times New Roman" w:hAnsi="Times New Roman" w:cs="Times New Roman"/>
                <w:bCs/>
                <w:sz w:val="18"/>
                <w:szCs w:val="18"/>
              </w:rPr>
              <w:br/>
              <w:t>T.Y.6.3. Yazısında içerik ve yapıya yönelik seçimlerini yönetebilme</w:t>
            </w:r>
            <w:r w:rsidRPr="00A9368B">
              <w:rPr>
                <w:rFonts w:ascii="Times New Roman" w:hAnsi="Times New Roman" w:cs="Times New Roman"/>
                <w:bCs/>
                <w:sz w:val="18"/>
                <w:szCs w:val="18"/>
              </w:rPr>
              <w:br/>
              <w:t>T.Y.6.8. Yazılı üretim ve yazılı etkileşiminde tahminlerinden yararlanabilme</w:t>
            </w:r>
            <w:r w:rsidRPr="00A9368B">
              <w:rPr>
                <w:rFonts w:ascii="Times New Roman" w:hAnsi="Times New Roman" w:cs="Times New Roman"/>
                <w:bCs/>
                <w:sz w:val="18"/>
                <w:szCs w:val="18"/>
              </w:rPr>
              <w:br/>
              <w:t>T.Y.6.14. Yazılı üretiminde ve yazılı etkileşiminde tartışabilme</w:t>
            </w:r>
            <w:r w:rsidRPr="00A9368B">
              <w:rPr>
                <w:rFonts w:ascii="Times New Roman" w:hAnsi="Times New Roman" w:cs="Times New Roman"/>
                <w:bCs/>
                <w:sz w:val="18"/>
                <w:szCs w:val="18"/>
              </w:rPr>
              <w:br/>
              <w:t>T.Y.6.19.Yazısında açık ve örtük ifade etmeye yönelik yapıları kullanabilme</w:t>
            </w:r>
            <w:r w:rsidRPr="00A9368B">
              <w:rPr>
                <w:rFonts w:ascii="Times New Roman" w:hAnsi="Times New Roman" w:cs="Times New Roman"/>
                <w:bCs/>
                <w:sz w:val="18"/>
                <w:szCs w:val="18"/>
              </w:rPr>
              <w:br/>
              <w:t>T.Y.6.20. Uygun geçiş ve bağlantı ifadelerini kullanabilme</w:t>
            </w:r>
            <w:r w:rsidRPr="00A9368B">
              <w:rPr>
                <w:rFonts w:ascii="Times New Roman" w:hAnsi="Times New Roman" w:cs="Times New Roman"/>
                <w:bCs/>
                <w:sz w:val="18"/>
                <w:szCs w:val="18"/>
              </w:rPr>
              <w:br/>
              <w:t>T.Y.6.21. Yazım kuralları ve noktalama işaretlerini uygulayabilme</w:t>
            </w:r>
            <w:r w:rsidRPr="00A9368B">
              <w:rPr>
                <w:rFonts w:ascii="Times New Roman" w:hAnsi="Times New Roman" w:cs="Times New Roman"/>
                <w:bCs/>
                <w:sz w:val="18"/>
                <w:szCs w:val="18"/>
              </w:rPr>
              <w:br/>
              <w:t>T.Y.6.22. Yazma sürecine yönelik öz yansıtma yapabilme/kendini uyarlayabilme</w:t>
            </w:r>
          </w:p>
        </w:tc>
      </w:tr>
      <w:tr w:rsidR="00C63A6A" w:rsidRPr="00FD2E4F" w:rsidTr="00432F86">
        <w:trPr>
          <w:trHeight w:val="423"/>
        </w:trPr>
        <w:tc>
          <w:tcPr>
            <w:tcW w:w="1809" w:type="dxa"/>
          </w:tcPr>
          <w:p w:rsidR="00C63A6A" w:rsidRPr="0057503E" w:rsidRDefault="00C63A6A" w:rsidP="0057503E">
            <w:pPr>
              <w:rPr>
                <w:rFonts w:ascii="Times New Roman" w:hAnsi="Times New Roman" w:cs="Times New Roman"/>
                <w:sz w:val="22"/>
                <w:szCs w:val="22"/>
              </w:rPr>
            </w:pPr>
            <w:r w:rsidRPr="00FD2E4F">
              <w:rPr>
                <w:rFonts w:ascii="Times New Roman" w:hAnsi="Times New Roman" w:cs="Times New Roman"/>
                <w:b/>
                <w:bCs/>
                <w:sz w:val="22"/>
                <w:szCs w:val="22"/>
              </w:rPr>
              <w:t>Öğrenme Kanıtları</w:t>
            </w:r>
          </w:p>
        </w:tc>
        <w:tc>
          <w:tcPr>
            <w:tcW w:w="8476" w:type="dxa"/>
            <w:gridSpan w:val="2"/>
          </w:tcPr>
          <w:p w:rsidR="006125A2" w:rsidRPr="00B25087" w:rsidRDefault="003E0F70" w:rsidP="00224BEE">
            <w:pPr>
              <w:pStyle w:val="AralkYok"/>
              <w:rPr>
                <w:rFonts w:eastAsia="Times New Roman"/>
              </w:rPr>
            </w:pPr>
            <w:r w:rsidRPr="003E0F70">
              <w:rPr>
                <w:rFonts w:ascii="Times New Roman" w:eastAsia="Times New Roman" w:hAnsi="Times New Roman" w:cs="Times New Roman"/>
                <w:b/>
                <w:bCs/>
              </w:rPr>
              <w:t>Öz değerlendirme formları:</w:t>
            </w:r>
            <w:r w:rsidRPr="003E0F70">
              <w:rPr>
                <w:rFonts w:ascii="Times New Roman" w:eastAsia="Times New Roman" w:hAnsi="Times New Roman" w:cs="Times New Roman"/>
              </w:rPr>
              <w:t xml:space="preserve"> Sunum ve yazı yazma süreçlerinin öz değerlendirmesi, </w:t>
            </w:r>
            <w:r w:rsidRPr="003E0F70">
              <w:rPr>
                <w:rFonts w:ascii="Times New Roman" w:eastAsia="Times New Roman" w:hAnsi="Times New Roman" w:cs="Times New Roman"/>
                <w:b/>
                <w:bCs/>
              </w:rPr>
              <w:t>puan çizelgeleri</w:t>
            </w:r>
            <w:r w:rsidRPr="003E0F70">
              <w:rPr>
                <w:rFonts w:ascii="Times New Roman" w:eastAsia="Times New Roman" w:hAnsi="Times New Roman" w:cs="Times New Roman"/>
              </w:rPr>
              <w:t xml:space="preserve"> ve </w:t>
            </w:r>
            <w:r w:rsidRPr="003E0F70">
              <w:rPr>
                <w:rFonts w:ascii="Times New Roman" w:eastAsia="Times New Roman" w:hAnsi="Times New Roman" w:cs="Times New Roman"/>
                <w:b/>
                <w:bCs/>
              </w:rPr>
              <w:t>öz değerlendirme formları</w:t>
            </w:r>
            <w:r w:rsidRPr="003E0F70">
              <w:rPr>
                <w:rFonts w:ascii="Times New Roman" w:eastAsia="Times New Roman" w:hAnsi="Times New Roman" w:cs="Times New Roman"/>
              </w:rPr>
              <w:t xml:space="preserve"> ile takip edilecek</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lastRenderedPageBreak/>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2"/>
          </w:tcPr>
          <w:p w:rsidR="00DB083E" w:rsidRDefault="0063411C" w:rsidP="0063411C">
            <w:pPr>
              <w:pStyle w:val="AralkYok"/>
              <w:rPr>
                <w:rFonts w:ascii="Times New Roman" w:hAnsi="Times New Roman" w:cs="Times New Roman"/>
                <w:b/>
                <w:bCs/>
              </w:rPr>
            </w:pPr>
            <w:r>
              <w:rPr>
                <w:rFonts w:ascii="Times New Roman" w:hAnsi="Times New Roman" w:cs="Times New Roman"/>
                <w:b/>
                <w:bCs/>
              </w:rPr>
              <w:lastRenderedPageBreak/>
              <w:t>ÜRETMEK GİBİSİ YOK</w:t>
            </w:r>
          </w:p>
          <w:p w:rsidR="0063411C" w:rsidRDefault="0063411C" w:rsidP="0063411C">
            <w:pPr>
              <w:pStyle w:val="AralkYok"/>
              <w:ind w:left="720"/>
              <w:rPr>
                <w:rFonts w:ascii="Times New Roman" w:hAnsi="Times New Roman" w:cs="Times New Roman"/>
                <w:b/>
                <w:bCs/>
              </w:rPr>
            </w:pPr>
            <w:r>
              <w:rPr>
                <w:rFonts w:ascii="Times New Roman" w:hAnsi="Times New Roman" w:cs="Times New Roman"/>
                <w:b/>
                <w:bCs/>
              </w:rPr>
              <w:t>KONUŞMA</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Yapay zekânın günlük hayattaki kullanım alanları hakkında ön bilgi ve deneyimler paylaşılacak.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Öğrencilerin yapay zekânın hayatlarına etkisi ile ilgili düşünceleri alınacak.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Yapay zekânın yukarıda bahsedilen kullanımının duyulup duyulmadığı ve bu özelliğin hayata etkisiyle ilgili düşünceler paylaşılacak.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 xml:space="preserve">Öğrenciler, yapay zekânın kullanım alanları ile ilgili bir sunum planı hazırlayacak ve </w:t>
            </w:r>
            <w:r w:rsidRPr="003E0F70">
              <w:rPr>
                <w:rFonts w:ascii="Times New Roman" w:hAnsi="Times New Roman" w:cs="Times New Roman"/>
              </w:rPr>
              <w:lastRenderedPageBreak/>
              <w:t>güvenilir kaynaklardan araştırma yapacak.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Araştırmada elde edilen bilgi ve görseller, sunum planına göre düzenlenerek sunum için hazır hâle getirilecek.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Etkili bir sunum yapabilmek amacıyla prova yapılacak.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Hazırlanan sunum, ses ve beden dili etkili kullanılarak gerçekleştirilecek.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Sunum sırasında ve sunum sonunda dinleyicilerin soruları cevaplanacak.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Sunum, verilen ölçütlere göre öz değerlendirilecek.</w:t>
            </w:r>
          </w:p>
          <w:p w:rsidR="003E0F70" w:rsidRPr="003E0F70" w:rsidRDefault="003E0F70" w:rsidP="003E0F70">
            <w:pPr>
              <w:pStyle w:val="AralkYok"/>
              <w:numPr>
                <w:ilvl w:val="0"/>
                <w:numId w:val="2"/>
              </w:numPr>
              <w:rPr>
                <w:rFonts w:ascii="Times New Roman" w:hAnsi="Times New Roman" w:cs="Times New Roman"/>
              </w:rPr>
            </w:pPr>
            <w:r w:rsidRPr="003E0F70">
              <w:rPr>
                <w:rFonts w:ascii="Times New Roman" w:hAnsi="Times New Roman" w:cs="Times New Roman"/>
              </w:rPr>
              <w:t>Değerlendirme sonucunda, sunumla ilgili iyi ve geliştirilmesi gereken yönler belirlenerek yazılacak.</w:t>
            </w:r>
          </w:p>
          <w:p w:rsidR="00A42C8B" w:rsidRDefault="00A42C8B" w:rsidP="00A42C8B">
            <w:pPr>
              <w:pStyle w:val="AralkYok"/>
              <w:ind w:left="360"/>
              <w:rPr>
                <w:rFonts w:ascii="Times New Roman" w:hAnsi="Times New Roman" w:cs="Times New Roman"/>
                <w:b/>
              </w:rPr>
            </w:pPr>
            <w:r w:rsidRPr="00A42C8B">
              <w:rPr>
                <w:rFonts w:ascii="Times New Roman" w:hAnsi="Times New Roman" w:cs="Times New Roman"/>
                <w:b/>
              </w:rPr>
              <w:t>YAZMA</w:t>
            </w:r>
          </w:p>
          <w:p w:rsidR="003E0F70" w:rsidRPr="003E0F70" w:rsidRDefault="003E0F70" w:rsidP="003E0F70">
            <w:pPr>
              <w:pStyle w:val="AralkYok"/>
              <w:numPr>
                <w:ilvl w:val="0"/>
                <w:numId w:val="4"/>
              </w:numPr>
              <w:rPr>
                <w:rFonts w:ascii="Times New Roman" w:hAnsi="Times New Roman" w:cs="Times New Roman"/>
                <w:bCs/>
              </w:rPr>
            </w:pPr>
            <w:r w:rsidRPr="003E0F70">
              <w:rPr>
                <w:rFonts w:ascii="Times New Roman" w:hAnsi="Times New Roman" w:cs="Times New Roman"/>
                <w:bCs/>
              </w:rPr>
              <w:t>Teknolojinin insan hayatındaki yeri ile ilgili bir tartışma yapılacak ve düşünceler gerekçeleriyle bir</w:t>
            </w:r>
            <w:r>
              <w:rPr>
                <w:rFonts w:ascii="Times New Roman" w:hAnsi="Times New Roman" w:cs="Times New Roman"/>
                <w:bCs/>
              </w:rPr>
              <w:t>likte yazılacak. Desteklenmeyen</w:t>
            </w:r>
            <w:r w:rsidRPr="003E0F70">
              <w:rPr>
                <w:rFonts w:ascii="Times New Roman" w:hAnsi="Times New Roman" w:cs="Times New Roman"/>
                <w:bCs/>
              </w:rPr>
              <w:t xml:space="preserve"> görüşler ve gerekçeleri de not edilecek.</w:t>
            </w:r>
          </w:p>
          <w:p w:rsidR="003E0F70" w:rsidRPr="003E0F70" w:rsidRDefault="003E0F70" w:rsidP="003E0F70">
            <w:pPr>
              <w:pStyle w:val="AralkYok"/>
              <w:numPr>
                <w:ilvl w:val="0"/>
                <w:numId w:val="4"/>
              </w:numPr>
              <w:rPr>
                <w:rFonts w:ascii="Times New Roman" w:hAnsi="Times New Roman" w:cs="Times New Roman"/>
                <w:bCs/>
              </w:rPr>
            </w:pPr>
            <w:r w:rsidRPr="003E0F70">
              <w:rPr>
                <w:rFonts w:ascii="Times New Roman" w:hAnsi="Times New Roman" w:cs="Times New Roman"/>
                <w:bCs/>
              </w:rPr>
              <w:t>Teknolojinin insan hayatındaki yeri ile ilgili veriler toplamak için varsa bilim veya teknoloji merkezleri ziyaret edilecek (sanal veya fiziki).</w:t>
            </w:r>
          </w:p>
          <w:p w:rsidR="003E0F70" w:rsidRPr="003E0F70" w:rsidRDefault="003E0F70" w:rsidP="003E0F70">
            <w:pPr>
              <w:pStyle w:val="AralkYok"/>
              <w:numPr>
                <w:ilvl w:val="0"/>
                <w:numId w:val="4"/>
              </w:numPr>
              <w:rPr>
                <w:rFonts w:ascii="Times New Roman" w:hAnsi="Times New Roman" w:cs="Times New Roman"/>
                <w:bCs/>
              </w:rPr>
            </w:pPr>
            <w:r w:rsidRPr="003E0F70">
              <w:rPr>
                <w:rFonts w:ascii="Times New Roman" w:hAnsi="Times New Roman" w:cs="Times New Roman"/>
                <w:bCs/>
              </w:rPr>
              <w:t>Elde edilen verilerden hareketle teknolojinin hayatımızdaki yeri ile ilgili bir değerlendirme yazısı yazılacak. Yazıda; görüşlerin temellendirilmesi, mantıklı görüşlerin kabulü ve tutarsız görüşlerin çürütülmesi sağlanacak.</w:t>
            </w:r>
          </w:p>
          <w:p w:rsidR="003E0F70" w:rsidRPr="003E0F70" w:rsidRDefault="003E0F70" w:rsidP="003E0F70">
            <w:pPr>
              <w:pStyle w:val="AralkYok"/>
              <w:numPr>
                <w:ilvl w:val="0"/>
                <w:numId w:val="4"/>
              </w:numPr>
              <w:rPr>
                <w:rFonts w:ascii="Times New Roman" w:hAnsi="Times New Roman" w:cs="Times New Roman"/>
                <w:bCs/>
              </w:rPr>
            </w:pPr>
            <w:r w:rsidRPr="003E0F70">
              <w:rPr>
                <w:rFonts w:ascii="Times New Roman" w:hAnsi="Times New Roman" w:cs="Times New Roman"/>
                <w:bCs/>
              </w:rPr>
              <w:t>Yazı, verilen ölçütlere göre öz değerlendirilecek.</w:t>
            </w:r>
          </w:p>
          <w:p w:rsidR="006125A2" w:rsidRDefault="006125A2" w:rsidP="006125A2">
            <w:pPr>
              <w:pStyle w:val="AralkYok"/>
              <w:ind w:left="360"/>
              <w:rPr>
                <w:rStyle w:val="Gl"/>
                <w:rFonts w:ascii="Times New Roman" w:hAnsi="Times New Roman" w:cs="Times New Roman"/>
                <w:b w:val="0"/>
                <w:color w:val="000000"/>
                <w:shd w:val="clear" w:color="auto" w:fill="FFFFFF"/>
              </w:rPr>
            </w:pPr>
          </w:p>
          <w:p w:rsidR="006125A2" w:rsidRDefault="006125A2" w:rsidP="00133C5C">
            <w:pPr>
              <w:pStyle w:val="AralkYok"/>
              <w:numPr>
                <w:ilvl w:val="0"/>
                <w:numId w:val="3"/>
              </w:numPr>
              <w:rPr>
                <w:rFonts w:ascii="Times New Roman" w:hAnsi="Times New Roman" w:cs="Times New Roman"/>
                <w:b/>
              </w:rPr>
            </w:pPr>
            <w:r>
              <w:rPr>
                <w:rFonts w:ascii="Times New Roman" w:hAnsi="Times New Roman" w:cs="Times New Roman"/>
                <w:b/>
              </w:rPr>
              <w:t>Öğrenciler temayı değerlendirecek.</w:t>
            </w:r>
          </w:p>
          <w:p w:rsidR="006125A2" w:rsidRPr="006125A2" w:rsidRDefault="006125A2" w:rsidP="00133C5C">
            <w:pPr>
              <w:pStyle w:val="AralkYok"/>
              <w:numPr>
                <w:ilvl w:val="0"/>
                <w:numId w:val="3"/>
              </w:numPr>
              <w:rPr>
                <w:rFonts w:ascii="Times New Roman" w:hAnsi="Times New Roman" w:cs="Times New Roman"/>
                <w:b/>
              </w:rPr>
            </w:pPr>
            <w:r>
              <w:rPr>
                <w:rFonts w:ascii="Times New Roman" w:hAnsi="Times New Roman" w:cs="Times New Roman"/>
                <w:b/>
              </w:rPr>
              <w:t>Tema sonu Haydi Bitirelim bölümü tamamlanacak.</w:t>
            </w:r>
          </w:p>
        </w:tc>
      </w:tr>
      <w:tr w:rsidR="00C63A6A" w:rsidRPr="00FD2E4F" w:rsidTr="00C63A6A">
        <w:tc>
          <w:tcPr>
            <w:tcW w:w="1809" w:type="dxa"/>
          </w:tcPr>
          <w:p w:rsidR="00C63A6A" w:rsidRPr="00432F86" w:rsidRDefault="00C63A6A" w:rsidP="00C63A6A">
            <w:pPr>
              <w:shd w:val="clear" w:color="auto" w:fill="FFFFFF"/>
              <w:rPr>
                <w:rFonts w:ascii="Times New Roman" w:hAnsi="Times New Roman" w:cs="Times New Roman"/>
                <w:color w:val="2C2F34"/>
                <w:sz w:val="22"/>
                <w:szCs w:val="22"/>
              </w:rPr>
            </w:pPr>
            <w:r w:rsidRPr="00432F86">
              <w:rPr>
                <w:rFonts w:ascii="Times New Roman" w:hAnsi="Times New Roman" w:cs="Times New Roman"/>
                <w:b/>
                <w:bCs/>
                <w:sz w:val="22"/>
                <w:szCs w:val="22"/>
              </w:rPr>
              <w:lastRenderedPageBreak/>
              <w:t>Dersin İşlenişiyle İlgili Açıklamalar</w:t>
            </w:r>
          </w:p>
        </w:tc>
        <w:tc>
          <w:tcPr>
            <w:tcW w:w="8476" w:type="dxa"/>
            <w:gridSpan w:val="2"/>
          </w:tcPr>
          <w:p w:rsidR="00C63A6A" w:rsidRPr="00432F86" w:rsidRDefault="00C63A6A" w:rsidP="00C63A6A">
            <w:pPr>
              <w:shd w:val="clear" w:color="auto" w:fill="FFFFFF"/>
              <w:jc w:val="both"/>
              <w:rPr>
                <w:rFonts w:ascii="Times New Roman" w:hAnsi="Times New Roman" w:cs="Times New Roman"/>
                <w:color w:val="2C2F34"/>
                <w:sz w:val="22"/>
                <w:szCs w:val="22"/>
              </w:rPr>
            </w:pPr>
          </w:p>
        </w:tc>
      </w:tr>
      <w:tr w:rsidR="00C63A6A" w:rsidRPr="00FD2E4F" w:rsidTr="00133C5C">
        <w:tc>
          <w:tcPr>
            <w:tcW w:w="1809" w:type="dxa"/>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8476" w:type="dxa"/>
            <w:gridSpan w:val="2"/>
          </w:tcPr>
          <w:p w:rsidR="00C63A6A" w:rsidRPr="006C2C83" w:rsidRDefault="00502E2D" w:rsidP="00133C5C">
            <w:pPr>
              <w:pStyle w:val="ListeParagraf"/>
              <w:numPr>
                <w:ilvl w:val="0"/>
                <w:numId w:val="1"/>
              </w:numPr>
              <w:rPr>
                <w:rFonts w:ascii="Times New Roman" w:hAnsi="Times New Roman" w:cs="Times New Roman"/>
              </w:rPr>
            </w:pPr>
            <w:r>
              <w:rPr>
                <w:rFonts w:ascii="Times New Roman" w:hAnsi="Times New Roman" w:cs="Times New Roman"/>
                <w:b/>
                <w:bCs/>
              </w:rPr>
              <w:t>Geleceğin Yapay Zekâsı</w:t>
            </w:r>
            <w:r w:rsidR="003E0F70" w:rsidRPr="006C2C83">
              <w:rPr>
                <w:rFonts w:ascii="Times New Roman" w:hAnsi="Times New Roman" w:cs="Times New Roman"/>
                <w:b/>
                <w:bCs/>
              </w:rPr>
              <w:t xml:space="preserve"> Projesi:</w:t>
            </w:r>
            <w:r w:rsidR="003E0F70" w:rsidRPr="006C2C83">
              <w:rPr>
                <w:rFonts w:ascii="Times New Roman" w:hAnsi="Times New Roman" w:cs="Times New Roman"/>
              </w:rPr>
              <w:t xml:space="preserve"> Öğrenciler, hayatın belirli bir alanında (eğitim, çevre, sağlık vb.) kullanılabilecek, hayalî bir yapay zekâ uygulaması tasarlayabilir. Bu uygulamanın amacını, özelliklerini ve topluma olası faydalarını sunum hâlinde arkadaşlarına aktarabilir.</w:t>
            </w:r>
          </w:p>
        </w:tc>
      </w:tr>
      <w:tr w:rsidR="00C63A6A" w:rsidRPr="00FD2E4F" w:rsidTr="00133C5C">
        <w:tc>
          <w:tcPr>
            <w:tcW w:w="1809" w:type="dxa"/>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8476" w:type="dxa"/>
            <w:gridSpan w:val="2"/>
          </w:tcPr>
          <w:p w:rsidR="00FD2E4F" w:rsidRPr="006C2C83" w:rsidRDefault="00502E2D" w:rsidP="00133C5C">
            <w:pPr>
              <w:pStyle w:val="ListeParagraf"/>
              <w:numPr>
                <w:ilvl w:val="0"/>
                <w:numId w:val="1"/>
              </w:numPr>
              <w:rPr>
                <w:rFonts w:ascii="Times New Roman" w:hAnsi="Times New Roman" w:cs="Times New Roman"/>
              </w:rPr>
            </w:pPr>
            <w:r>
              <w:rPr>
                <w:rFonts w:ascii="Times New Roman" w:hAnsi="Times New Roman" w:cs="Times New Roman"/>
                <w:b/>
                <w:bCs/>
              </w:rPr>
              <w:t xml:space="preserve">Düşünce Haritası </w:t>
            </w:r>
            <w:r w:rsidR="003E0F70" w:rsidRPr="006C2C83">
              <w:rPr>
                <w:rFonts w:ascii="Times New Roman" w:hAnsi="Times New Roman" w:cs="Times New Roman"/>
                <w:b/>
                <w:bCs/>
              </w:rPr>
              <w:t>Oluşturma:</w:t>
            </w:r>
            <w:r w:rsidR="003E0F70" w:rsidRPr="006C2C83">
              <w:rPr>
                <w:rFonts w:ascii="Times New Roman" w:hAnsi="Times New Roman" w:cs="Times New Roman"/>
              </w:rPr>
              <w:t xml:space="preserve"> Tartışma ve yazı yazma etkinliklerinde fikirlerini düzenlemekte güçlük çeken öğrenciler, konuyla ilgili anahtar kelimeleri ve bu kelimelerle ilgili alt düşünceleri not alarak bir düşünce haritası oluşturabilir.</w:t>
            </w:r>
          </w:p>
        </w:tc>
      </w:tr>
    </w:tbl>
    <w:p w:rsidR="006125A2" w:rsidRDefault="006125A2" w:rsidP="00224BEE">
      <w:pPr>
        <w:jc w:val="center"/>
        <w:rPr>
          <w:rFonts w:ascii="Times New Roman" w:hAnsi="Times New Roman" w:cs="Times New Roman"/>
          <w:b/>
          <w:sz w:val="22"/>
          <w:szCs w:val="22"/>
        </w:rPr>
      </w:pPr>
    </w:p>
    <w:p w:rsidR="006125A2" w:rsidRDefault="006125A2" w:rsidP="00224BEE">
      <w:pPr>
        <w:jc w:val="center"/>
        <w:rPr>
          <w:rFonts w:ascii="Times New Roman" w:hAnsi="Times New Roman" w:cs="Times New Roman"/>
          <w:b/>
          <w:sz w:val="22"/>
          <w:szCs w:val="22"/>
        </w:rPr>
      </w:pPr>
    </w:p>
    <w:p w:rsidR="000366DF" w:rsidRPr="00432F86" w:rsidRDefault="00432F86" w:rsidP="00224BEE">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90EBC"/>
    <w:multiLevelType w:val="hybridMultilevel"/>
    <w:tmpl w:val="FAF2A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71B3C26"/>
    <w:multiLevelType w:val="multilevel"/>
    <w:tmpl w:val="6A9E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F6701"/>
    <w:multiLevelType w:val="hybridMultilevel"/>
    <w:tmpl w:val="C480FF9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E5C07F8"/>
    <w:multiLevelType w:val="hybridMultilevel"/>
    <w:tmpl w:val="DE12DA0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8C56E9"/>
    <w:multiLevelType w:val="multilevel"/>
    <w:tmpl w:val="F79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325773"/>
    <w:multiLevelType w:val="hybridMultilevel"/>
    <w:tmpl w:val="3E5A8110"/>
    <w:lvl w:ilvl="0" w:tplc="AE6A98F0">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53842A33"/>
    <w:multiLevelType w:val="hybridMultilevel"/>
    <w:tmpl w:val="8A181FB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661AB"/>
    <w:rsid w:val="000910E9"/>
    <w:rsid w:val="00133C5C"/>
    <w:rsid w:val="00155503"/>
    <w:rsid w:val="002072BE"/>
    <w:rsid w:val="00224BEE"/>
    <w:rsid w:val="00235A1D"/>
    <w:rsid w:val="002E5298"/>
    <w:rsid w:val="00312BC4"/>
    <w:rsid w:val="00330833"/>
    <w:rsid w:val="00346FAA"/>
    <w:rsid w:val="00374E28"/>
    <w:rsid w:val="003E0F70"/>
    <w:rsid w:val="003F69AA"/>
    <w:rsid w:val="00432F86"/>
    <w:rsid w:val="00480308"/>
    <w:rsid w:val="004F1D61"/>
    <w:rsid w:val="00502E2D"/>
    <w:rsid w:val="0057503E"/>
    <w:rsid w:val="005E74E6"/>
    <w:rsid w:val="006125A2"/>
    <w:rsid w:val="00624B7D"/>
    <w:rsid w:val="0063411C"/>
    <w:rsid w:val="00635AF6"/>
    <w:rsid w:val="006C2C83"/>
    <w:rsid w:val="00707D83"/>
    <w:rsid w:val="00725C39"/>
    <w:rsid w:val="007B07FB"/>
    <w:rsid w:val="00806424"/>
    <w:rsid w:val="008437DE"/>
    <w:rsid w:val="008466B3"/>
    <w:rsid w:val="00881C06"/>
    <w:rsid w:val="008A71A9"/>
    <w:rsid w:val="008E106C"/>
    <w:rsid w:val="009F7B43"/>
    <w:rsid w:val="00A42C8B"/>
    <w:rsid w:val="00A635A9"/>
    <w:rsid w:val="00B25087"/>
    <w:rsid w:val="00B73CA4"/>
    <w:rsid w:val="00BC12B6"/>
    <w:rsid w:val="00BC34E9"/>
    <w:rsid w:val="00C46F80"/>
    <w:rsid w:val="00C63A6A"/>
    <w:rsid w:val="00D113DD"/>
    <w:rsid w:val="00D33274"/>
    <w:rsid w:val="00DA0291"/>
    <w:rsid w:val="00DB083E"/>
    <w:rsid w:val="00E10C93"/>
    <w:rsid w:val="00E54CFD"/>
    <w:rsid w:val="00ED54AE"/>
    <w:rsid w:val="00FC554A"/>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9088">
      <w:bodyDiv w:val="1"/>
      <w:marLeft w:val="0"/>
      <w:marRight w:val="0"/>
      <w:marTop w:val="0"/>
      <w:marBottom w:val="0"/>
      <w:divBdr>
        <w:top w:val="none" w:sz="0" w:space="0" w:color="auto"/>
        <w:left w:val="none" w:sz="0" w:space="0" w:color="auto"/>
        <w:bottom w:val="none" w:sz="0" w:space="0" w:color="auto"/>
        <w:right w:val="none" w:sz="0" w:space="0" w:color="auto"/>
      </w:divBdr>
    </w:div>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2835369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455322">
      <w:bodyDiv w:val="1"/>
      <w:marLeft w:val="0"/>
      <w:marRight w:val="0"/>
      <w:marTop w:val="0"/>
      <w:marBottom w:val="0"/>
      <w:divBdr>
        <w:top w:val="none" w:sz="0" w:space="0" w:color="auto"/>
        <w:left w:val="none" w:sz="0" w:space="0" w:color="auto"/>
        <w:bottom w:val="none" w:sz="0" w:space="0" w:color="auto"/>
        <w:right w:val="none" w:sz="0" w:space="0" w:color="auto"/>
      </w:divBdr>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1398897352">
      <w:bodyDiv w:val="1"/>
      <w:marLeft w:val="0"/>
      <w:marRight w:val="0"/>
      <w:marTop w:val="0"/>
      <w:marBottom w:val="0"/>
      <w:divBdr>
        <w:top w:val="none" w:sz="0" w:space="0" w:color="auto"/>
        <w:left w:val="none" w:sz="0" w:space="0" w:color="auto"/>
        <w:bottom w:val="none" w:sz="0" w:space="0" w:color="auto"/>
        <w:right w:val="none" w:sz="0" w:space="0" w:color="auto"/>
      </w:divBdr>
    </w:div>
    <w:div w:id="1563565369">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879</Words>
  <Characters>5016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2025-08-14T22:11:00Z</dcterms:created>
  <dcterms:modified xsi:type="dcterms:W3CDTF">2026-04-25T16:36:00Z</dcterms:modified>
</cp:coreProperties>
</file>